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spacing w:before="100" w:after="100" w:line="480" w:lineRule="auto"/>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pacing w:line="480" w:lineRule="auto"/>
        <w:jc w:val="center"/>
        <w:rPr>
          <w:rFonts w:ascii="Times New Roman" w:cs="Times New Roman" w:hAnsi="Times New Roman" w:eastAsia="Times New Roman"/>
          <w:sz w:val="24"/>
          <w:szCs w:val="24"/>
        </w:rPr>
      </w:pP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Zainab Abdulai</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Afr 325</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03/25/2020</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Annotated Bibliography</w:t>
      </w:r>
    </w:p>
    <w:p>
      <w:pPr>
        <w:pStyle w:val="Body"/>
        <w:spacing w:line="480" w:lineRule="auto"/>
        <w:jc w:val="center"/>
        <w:rPr>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p>
    <w:p>
      <w:pPr>
        <w:pStyle w:val="Body"/>
        <w:spacing w:line="480" w:lineRule="auto"/>
      </w:pPr>
      <w:r>
        <w:rPr>
          <w:rFonts w:ascii="Arial Unicode MS" w:cs="Arial Unicode MS" w:hAnsi="Arial Unicode MS" w:eastAsia="Arial Unicode MS"/>
          <w:b w:val="0"/>
          <w:bCs w:val="0"/>
          <w:i w:val="0"/>
          <w:iCs w:val="0"/>
          <w:outline w:val="0"/>
          <w:color w:val="222222"/>
          <w:sz w:val="24"/>
          <w:szCs w:val="24"/>
          <w:u w:color="222222"/>
          <w:shd w:val="clear" w:color="auto" w:fill="ffffff"/>
          <w14:textFill>
            <w14:solidFill>
              <w14:srgbClr w14:val="222222"/>
            </w14:solidFill>
          </w14:textFill>
        </w:rPr>
        <w:br w:type="page"/>
      </w:r>
    </w:p>
    <w:p>
      <w:pPr>
        <w:pStyle w:val="Body"/>
        <w:shd w:val="clear" w:color="auto" w:fill="ffffff"/>
        <w:spacing w:before="100" w:after="100" w:line="480" w:lineRule="auto"/>
        <w:ind w:left="720" w:hanging="720"/>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 xml:space="preserve">                                                             Research Question </w:t>
      </w:r>
    </w:p>
    <w:p>
      <w:pPr>
        <w:pStyle w:val="Body"/>
        <w:shd w:val="clear" w:color="auto" w:fill="ffffff"/>
        <w:spacing w:before="100" w:after="100" w:line="480" w:lineRule="auto"/>
        <w:ind w:left="720" w:hanging="720"/>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To what extent do the majority (Whites) and minority (Blacks) understand the concept and applicability of race-based discrimination differently?</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sv-SE"/>
          <w14:textFill>
            <w14:solidFill>
              <w14:srgbClr w14:val="222222"/>
            </w14:solidFill>
          </w14:textFill>
        </w:rPr>
        <w:t>Summary</w:t>
      </w:r>
    </w:p>
    <w:p>
      <w:pPr>
        <w:pStyle w:val="Body"/>
        <w:shd w:val="clear" w:color="auto" w:fill="ffffff"/>
        <w:spacing w:before="100" w:after="100" w:line="480" w:lineRule="auto"/>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I selected this exciting topic because it highlights a strong country's weakness that no one seems to want to talk about. America is true, great, but that greatness should be reflected in how the citizens live and interact with each other. No culture is superior or better than the other. Still, this notion seems not to apply in the United States, where one particular race (Whites) has always held the upper hand and determined the rest of the racial groups' socioeconomic and political fates.</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Annotated Bibliography</w:t>
      </w:r>
    </w:p>
    <w:p>
      <w:pPr>
        <w:pStyle w:val="Body"/>
        <w:shd w:val="clear" w:color="auto" w:fill="ffffff"/>
        <w:spacing w:before="100" w:after="100" w:line="480" w:lineRule="auto"/>
        <w:ind w:left="720" w:hanging="720"/>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nl-NL"/>
          <w14:textFill>
            <w14:solidFill>
              <w14:srgbClr w14:val="222222"/>
            </w14:solidFill>
          </w14:textFill>
        </w:rPr>
        <w:t xml:space="preserve">Hope, E. C., Skoog, A. B., &amp; Jagers, R. J. (2015). </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It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ll never be the white kids, it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ll always be us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black high school students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evolving critical analysis of racial discrimination and inequity in schools.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Journal of Adolescent Research</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30</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(1), 83-112.</w:t>
      </w:r>
      <w:r>
        <w:rPr>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"https://doi.org/10.1177/0743558414550688"</w:instrText>
      </w:r>
      <w:r>
        <w:rPr>
          <w:rStyle w:val="Hyperlink.0"/>
        </w:rPr>
        <w:fldChar w:fldCharType="separate" w:fldLock="0"/>
      </w:r>
      <w:r>
        <w:rPr>
          <w:rStyle w:val="Hyperlink.0"/>
          <w:rtl w:val="0"/>
          <w:lang w:val="en-US"/>
        </w:rPr>
        <w:t>https://doi.org/10.1177/0743558414550688</w:t>
      </w:r>
      <w:r>
        <w:rPr/>
        <w:fldChar w:fldCharType="end" w:fldLock="0"/>
      </w:r>
      <w: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tab/>
      </w:r>
    </w:p>
    <w:p>
      <w:pPr>
        <w:pStyle w:val="Body"/>
        <w:shd w:val="clear" w:color="auto" w:fill="ffffff"/>
        <w:spacing w:before="100" w:after="100" w:line="480" w:lineRule="auto"/>
        <w:ind w:firstLine="720"/>
        <w:rPr>
          <w:rFonts w:ascii="Times New Roman" w:cs="Times New Roman" w:hAnsi="Times New Roman" w:eastAsia="Times New Roman"/>
          <w:sz w:val="24"/>
          <w:szCs w:val="24"/>
        </w:rPr>
      </w:pPr>
      <w:r>
        <w:rPr>
          <w:rFonts w:ascii="Times New Roman" w:hAnsi="Times New Roman"/>
          <w:outline w:val="0"/>
          <w:color w:val="222222"/>
          <w:sz w:val="24"/>
          <w:szCs w:val="24"/>
          <w:u w:color="222222"/>
          <w:shd w:val="clear" w:color="auto" w:fill="ffffff"/>
          <w:rtl w:val="0"/>
          <w:lang w:val="en-US"/>
          <w14:textFill>
            <w14:solidFill>
              <w14:srgbClr w14:val="222222"/>
            </w14:solidFill>
          </w14:textFill>
        </w:rPr>
        <w:t>Hope et al. (2015) have focused on understanding how Black children understand racial discrimination in high school students. Although there is significant racial discrimination prevalent in societies, black children may create a different perception of the situation before they start going to school. The study has evaluated black children from a Youth Participatory Action Research program and how they recognize the challenges of racial discernment and inequality experienced in school. Semi-structured interviews were used to collect data with eight students participating. The information collected from the participants includes a statement on practices occurring concerning the racial stereotypes, insufficient institution sustenance, absence of racial diversity in curricular activities and racial discernment from teachers and students. The article will provide important information in answering the research question because understanding racial discrimination from the black population is essential. It was found that black students designated the rationale for and allegations of harmful racial-based edification practices.</w:t>
      </w:r>
    </w:p>
    <w:p>
      <w:pPr>
        <w:pStyle w:val="Body"/>
        <w:shd w:val="clear" w:color="auto" w:fill="ffffff"/>
        <w:spacing w:before="100" w:after="100" w:line="480" w:lineRule="auto"/>
        <w:ind w:left="720" w:hanging="720"/>
        <w:rPr>
          <w:rStyle w:val="None"/>
          <w:rFonts w:ascii="Times New Roman" w:cs="Times New Roman" w:hAnsi="Times New Roman" w:eastAsia="Times New Roman"/>
          <w:outline w:val="0"/>
          <w:color w:val="606060"/>
          <w:sz w:val="24"/>
          <w:szCs w:val="24"/>
          <w:u w:color="606060"/>
          <w14:textFill>
            <w14:solidFill>
              <w14:srgbClr w14:val="606060"/>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Lee, R. T., Perez, A. D., Boykin, C. M., &amp; Mendoza-Denton, R. (2019). On the prevalence of racial discrimination in the United States.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PloS one</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14</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 xml:space="preserve">(1), e0210698. </w:t>
      </w:r>
      <w:r>
        <w:rPr>
          <w:rStyle w:val="Hyperlink.1"/>
        </w:rPr>
        <w:fldChar w:fldCharType="begin" w:fldLock="0"/>
      </w:r>
      <w:r>
        <w:rPr>
          <w:rStyle w:val="Hyperlink.1"/>
        </w:rPr>
        <w:instrText xml:space="preserve"> HYPERLINK "https://doi.org/10.1371/journal.pone.0210698"</w:instrText>
      </w:r>
      <w:r>
        <w:rPr>
          <w:rStyle w:val="Hyperlink.1"/>
        </w:rPr>
        <w:fldChar w:fldCharType="separate" w:fldLock="0"/>
      </w:r>
      <w:r>
        <w:rPr>
          <w:rStyle w:val="Hyperlink.1"/>
          <w:rtl w:val="0"/>
          <w:lang w:val="en-US"/>
        </w:rPr>
        <w:t>https://doi.org/10.1371/journal.pone.0210698</w:t>
      </w:r>
      <w:r>
        <w:rPr/>
        <w:fldChar w:fldCharType="end" w:fldLock="0"/>
      </w:r>
      <w:r>
        <w:rPr>
          <w:rStyle w:val="None"/>
          <w:rFonts w:ascii="Times New Roman" w:hAnsi="Times New Roman"/>
          <w:outline w:val="0"/>
          <w:color w:val="606060"/>
          <w:sz w:val="24"/>
          <w:szCs w:val="24"/>
          <w:u w:color="606060"/>
          <w:rtl w:val="0"/>
          <w14:textFill>
            <w14:solidFill>
              <w14:srgbClr w14:val="606060"/>
            </w14:solidFill>
          </w14:textFill>
        </w:rPr>
        <w:t xml:space="preserve"> </w:t>
      </w:r>
    </w:p>
    <w:p>
      <w:pPr>
        <w:pStyle w:val="Body"/>
        <w:spacing w:line="480" w:lineRule="auto"/>
        <w:ind w:firstLine="72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article has focused on explaining how discrimination is understood differently by varying races. Data from Add Health dataset is analyzed and another article written by Boutwell et al. (2019) stated that one-quarter of people in America had experienced discernment. Lee et al. tried to imitate Boutwell et al. results by utilizing a straightforward discernment measure using data from the Pew Research Center to realize the occurrence of discrimination practices between several racial groups. The study found out that between 50-70 percent of Hispanics, blacks and Asians experienced discriminative behavior. The article is essential for the research question because it portrays that race-based discrimination is based on respect and courtesy, which many people do not know. It also adds that non-white individuals had more experience with discernment treatment than the white majority. The study concluded that race-based discrimination is in societies and has significant impacts. Moreover, racism should be termed based on individuals</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opinions, feelings and insolences because of the robust differences between whites and the minority black. </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Zigerell, L. J. (2018). Black and White discrimination in the United States: Evidence from an archive of survey experiment studies.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Research &amp; Politics</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5</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 xml:space="preserve">(1), 2053168017753862. </w:t>
      </w:r>
      <w:r>
        <w:rPr>
          <w:rStyle w:val="Hyperlink.2"/>
        </w:rPr>
        <w:fldChar w:fldCharType="begin" w:fldLock="0"/>
      </w:r>
      <w:r>
        <w:rPr>
          <w:rStyle w:val="Hyperlink.2"/>
        </w:rPr>
        <w:instrText xml:space="preserve"> HYPERLINK "https://doi.org/10.1177%252F2053168017753862"</w:instrText>
      </w:r>
      <w:r>
        <w:rPr>
          <w:rStyle w:val="Hyperlink.2"/>
        </w:rPr>
        <w:fldChar w:fldCharType="separate" w:fldLock="0"/>
      </w:r>
      <w:r>
        <w:rPr>
          <w:rStyle w:val="Hyperlink.2"/>
          <w:rtl w:val="0"/>
          <w:lang w:val="en-US"/>
        </w:rPr>
        <w:t>https://doi.org/10.1177/2053168017753862</w:t>
      </w:r>
      <w:r>
        <w:rPr/>
        <w:fldChar w:fldCharType="end" w:fldLock="0"/>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Discrimination is a disease that is eating individuals in society. The minority Black Americans together with majority White Americans differ on how much racial discernment occurring in the country. However, this study argues that social sciences can decrease the differences and make policymakers and other people aware of the racial discrimination that needs to be eradicated. Zigerell (2018) conducted a survey experiment that allowed racial discernment evaluation and utilized both social science and time-sharing experiment perspectives. Based on the results, the white participant's outcomes had no racial discrimination against the white individuals. However, the black participants had occurrences of small-to-moderate discernment. Therefore, the article is essential as it answers the research question on how racial discrimination is applied among individuals. Although the author made inferences from subdivisions of studies comprised of partisan candidates and job application studies, survey experiments are practical. They deal with racial data, including hypothetical workers and partisan candidates, and will deliver robust causal inference correlation examination based on statistical analysis.</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it-IT"/>
          <w14:textFill>
            <w14:solidFill>
              <w14:srgbClr w14:val="222222"/>
            </w14:solidFill>
          </w14:textFill>
        </w:rPr>
        <w:t xml:space="preserve">Nkimbeng, M., Taylor, J. L., Roberts, L., Winch, P. J., Commodore-Mensah, Y., Thorpe Jr, R. J., ... &amp; Szanton, S. L. (2021). </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All I know is that there is a lot of discrimination</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Style w:val="None"/>
          <w:rFonts w:ascii="Times New Roman" w:hAnsi="Times New Roman"/>
          <w:b w:val="1"/>
          <w:bCs w:val="1"/>
          <w:outline w:val="0"/>
          <w:color w:val="222222"/>
          <w:sz w:val="24"/>
          <w:szCs w:val="24"/>
          <w:u w:color="222222"/>
          <w:shd w:val="clear" w:color="auto" w:fill="ffffff"/>
          <w:rtl w:val="0"/>
          <w:lang w:val="de-DE"/>
          <w14:textFill>
            <w14:solidFill>
              <w14:srgbClr w14:val="222222"/>
            </w14:solidFill>
          </w14:textFill>
        </w:rPr>
        <w:t>: Older African immigrants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experiences of discrimination in the United States.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fr-FR"/>
          <w14:textFill>
            <w14:solidFill>
              <w14:srgbClr w14:val="222222"/>
            </w14:solidFill>
          </w14:textFill>
        </w:rPr>
        <w:t>Geriatric Nursing</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42</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(1), 196-204.</w:t>
      </w:r>
      <w:r>
        <w:rPr>
          <w:rStyle w:val="None"/>
          <w:rFonts w:ascii="Times New Roman" w:hAnsi="Times New Roman"/>
          <w:b w:val="1"/>
          <w:bCs w:val="1"/>
          <w:sz w:val="24"/>
          <w:szCs w:val="24"/>
          <w:rtl w:val="0"/>
        </w:rPr>
        <w:t xml:space="preserve"> </w:t>
      </w:r>
      <w:r>
        <w:rPr>
          <w:rStyle w:val="Hyperlink.3"/>
        </w:rPr>
        <w:fldChar w:fldCharType="begin" w:fldLock="0"/>
      </w:r>
      <w:r>
        <w:rPr>
          <w:rStyle w:val="Hyperlink.3"/>
        </w:rPr>
        <w:instrText xml:space="preserve"> HYPERLINK "https://doi.org/10.1016/j.gerinurse.2020.08.002"</w:instrText>
      </w:r>
      <w:r>
        <w:rPr>
          <w:rStyle w:val="Hyperlink.3"/>
        </w:rPr>
        <w:fldChar w:fldCharType="separate" w:fldLock="0"/>
      </w:r>
      <w:r>
        <w:rPr>
          <w:rStyle w:val="Hyperlink.3"/>
          <w:rtl w:val="0"/>
          <w:lang w:val="en-US"/>
        </w:rPr>
        <w:t>https://doi.org/10.1016/j.gerinurse.2020.08.002</w:t>
      </w:r>
      <w:r>
        <w:rPr/>
        <w:fldChar w:fldCharType="end" w:fldLock="0"/>
      </w:r>
    </w:p>
    <w:p>
      <w:pPr>
        <w:pStyle w:val="Body"/>
        <w:spacing w:line="480" w:lineRule="auto"/>
        <w:ind w:firstLine="720"/>
        <w:rPr>
          <w:rStyle w:val="None"/>
          <w:rFonts w:ascii="Times New Roman" w:cs="Times New Roman" w:hAnsi="Times New Roman" w:eastAsia="Times New Roman"/>
          <w:sz w:val="24"/>
          <w:szCs w:val="24"/>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Individuals understand discrimination in different ways. However, those that face the consequences will term it as an evil thing. Nkimbeng et al. (2012) have focused on</w:t>
      </w:r>
      <w:r>
        <w:rPr>
          <w:rStyle w:val="None"/>
          <w:rFonts w:ascii="Times New Roman" w:hAnsi="Times New Roman"/>
          <w:sz w:val="24"/>
          <w:szCs w:val="24"/>
          <w:rtl w:val="0"/>
          <w:lang w:val="en-US"/>
        </w:rPr>
        <w:t xml:space="preserve"> the qualitative study and understand how African Americans survive and cope with racial discrimination. Although the majority-white will not feel the impact of racial discernment because of the immense benefit, the blacks have experienced the burden of discrimination. African Americans have realized that racial discrimination is the reason for increased health disparities in the United States. The study utilized semi-structured interviews to obtain data and analyzed to get the themes of the study. Therefore, making it essential in answering my research question because the extent of racial discernment among the Black and the white is immense. The study found several themes that indicate the degree of racial discernment, including the type of discrimination between the minority population and the majority race. For instance, discernment happened based on accent, the experience of handling systems.</w:t>
      </w:r>
    </w:p>
    <w:p>
      <w:pPr>
        <w:pStyle w:val="Body"/>
        <w:spacing w:line="480" w:lineRule="auto"/>
        <w:ind w:left="720" w:hanging="720"/>
        <w:rPr>
          <w:rStyle w:val="None"/>
          <w:rFonts w:ascii="Times New Roman" w:cs="Times New Roman" w:hAnsi="Times New Roman" w:eastAsia="Times New Roman"/>
          <w:b w:val="1"/>
          <w:bCs w:val="1"/>
          <w:sz w:val="24"/>
          <w:szCs w:val="24"/>
          <w:shd w:val="clear" w:color="auto" w:fill="ffffff"/>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Liu, S. Y., &amp; Kawachi, I. (2017). Discrimination and telomere length among older adults in the United States: does the association vary by race and type of discrimination?.</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Public Health Reports</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132</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(2), 220-230.</w:t>
      </w:r>
      <w:r>
        <w:rPr>
          <w:rStyle w:val="None"/>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"https://doi.org/10.1177/0033354916689613"</w:instrText>
      </w:r>
      <w:r>
        <w:rPr>
          <w:rStyle w:val="Hyperlink.0"/>
        </w:rPr>
        <w:fldChar w:fldCharType="separate" w:fldLock="0"/>
      </w:r>
      <w:r>
        <w:rPr>
          <w:rStyle w:val="Hyperlink.0"/>
          <w:rtl w:val="0"/>
          <w:lang w:val="en-US"/>
        </w:rPr>
        <w:t>https://doi.org/10.1177/0033354916689613</w:t>
      </w:r>
      <w:r>
        <w:rPr/>
        <w:fldChar w:fldCharType="end" w:fldLock="0"/>
      </w:r>
    </w:p>
    <w:p>
      <w:pPr>
        <w:pStyle w:val="Body"/>
        <w:spacing w:line="480" w:lineRule="auto"/>
        <w:ind w:firstLine="30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Liu &amp; Kawachi (2017) have focused on investigating how racial discrimination may lead to chronic stress and long-term variation in psychological as well as physiologic reactions such as shorter leukocyte telomere length. Therefore, by analyzing relationship between leukocyte telomere length as well as changes in race connection, this study used 3868 individuals from both Hispanic black and Hispanic white from different sociodemographic and discernment experiences. However, to get better results, the study compared individuals with unfair lifetime treatment and regular discernment compared to those with other activities such as smoking and obesity to obtain the features resulting in reduced telomere length. The research question on the applicability of racial discrimination fits the article because regular discernment was related to reduced leukocyte telomere length with the black population. Nevertheless, it was not connected with the white population. </w:t>
      </w:r>
      <w:bookmarkStart w:name="_i4" w:id="0"/>
      <w:bookmarkEnd w:id="0"/>
      <w:r>
        <w:rPr>
          <w:rStyle w:val="None"/>
          <w:rFonts w:ascii="Times New Roman" w:hAnsi="Times New Roman"/>
          <w:sz w:val="24"/>
          <w:szCs w:val="24"/>
          <w:rtl w:val="0"/>
        </w:rPr>
        <w:t>T</w:t>
      </w:r>
      <w:r>
        <w:rPr>
          <w:rStyle w:val="None"/>
          <w:rFonts w:ascii="Times New Roman" w:hAnsi="Times New Roman"/>
          <w:sz w:val="24"/>
          <w:szCs w:val="24"/>
          <w:rtl w:val="0"/>
          <w:lang w:val="en-US"/>
        </w:rPr>
        <w:t>herefore, since frequent is linked with shorter telomere among the black population, it is essential to note that the white has a different understanding of how racial discrimination can influence people</w:t>
      </w:r>
      <w:r>
        <w:rPr>
          <w:rStyle w:val="None"/>
          <w:rFonts w:ascii="Times New Roman" w:hAnsi="Times New Roman" w:hint="default"/>
          <w:sz w:val="24"/>
          <w:szCs w:val="24"/>
          <w:rtl w:val="0"/>
          <w:lang w:val="en-US"/>
        </w:rPr>
        <w:t>’</w:t>
      </w:r>
      <w:r>
        <w:rPr>
          <w:rStyle w:val="None"/>
          <w:rFonts w:ascii="Times New Roman" w:hAnsi="Times New Roman"/>
          <w:sz w:val="24"/>
          <w:szCs w:val="24"/>
          <w:rtl w:val="0"/>
        </w:rPr>
        <w:t xml:space="preserve">s lives. </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Findling, M. G., Casey, L. S., Fryberg, S. A., Hafner, S., Blendon, R. J., Benson, J. M., ... &amp; Miller, C. (2019). Discrimination in the United States: Experiences of Native Americans.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Health services research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54</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 xml:space="preserve">, 1431-1441. </w:t>
      </w:r>
      <w:r>
        <w:rPr>
          <w:rStyle w:val="Hyperlink.4"/>
        </w:rPr>
        <w:fldChar w:fldCharType="begin" w:fldLock="0"/>
      </w:r>
      <w:r>
        <w:rPr>
          <w:rStyle w:val="Hyperlink.4"/>
        </w:rPr>
        <w:instrText xml:space="preserve"> HYPERLINK "https://doi.org/10.1111/1475-6773.13224"</w:instrText>
      </w:r>
      <w:r>
        <w:rPr>
          <w:rStyle w:val="Hyperlink.4"/>
        </w:rPr>
        <w:fldChar w:fldCharType="separate" w:fldLock="0"/>
      </w:r>
      <w:r>
        <w:rPr>
          <w:rStyle w:val="Hyperlink.4"/>
          <w:rtl w:val="0"/>
          <w:lang w:val="en-US"/>
        </w:rPr>
        <w:t>https://doi.org/10.1111/1475-6773.13224</w:t>
      </w:r>
      <w:r>
        <w:rPr/>
        <w:fldChar w:fldCharType="end" w:fldLock="0"/>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This article has concentrated on assessing the reported racial discernment and pestering against Native Americans resulting in increasingly poor health. Although the Native Americans have been in America for many years, they have suffered significantly in their healthcare outcomes for the past five hundred years ago. Moreover, the study has utilized data from the survey conducted through mobile phones from Native Americans and the White United States adults. Logistic regression is used to relate the variance between White Native Americans in terms of discernment and behavior exploratory examination with native Americans based on their socioeconomic and geographic features. The article is critical because it answers the research question o how the minority understands the concept and applicability of race-based discrimination across different realms in their lives irrespective of their geographic features. The study's findings indicated that Native Americans experience high racial discernment across various contexts, such as in law courts and healthcare services delivery related to the white.</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Alhusen, J. L., Bower, K. M., Epstein, E., &amp; Sharps, P. (2016). Racial discrimination and adverse birth outcomes: an integrative review.</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Journal of midwifery &amp; women's health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61</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(6), 707-720.</w:t>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Alhusen et al. (2016)  have concentrated on the literature's integrative evaluation assessing the relationship between racial discernment and negative birth results. Racial discrimination plays a substantial role in increasing the risks of antagonistic child consequences because of how the nurses have understood race-based discrimination. The study has used different studies published between 2009 to 2015 from PubMed, Embase and CINAHL. However, only fifteen studies attained the selection criteria and most of the articles indicated a connection between racial discernment and low birth weight. However, the report is essential in my research because understanding racial discernment requires more research and awareness of individuals by understanding its effect on society. There is a need to realize the instruments through which racial discernment affects birth results and notify the progression of efficient interventions that eradicate the detrimental impacts on birth results and perform research that integrates the precise measures of racial discernment. Therefore, physicians should first recognize and solve the psychosocial activities that affect health results in minority race women.</w:t>
      </w:r>
    </w:p>
    <w:p>
      <w:pPr>
        <w:pStyle w:val="dx-doi"/>
        <w:spacing w:line="480" w:lineRule="auto"/>
        <w:ind w:left="720" w:hanging="720"/>
        <w:rPr>
          <w:rStyle w:val="None"/>
          <w:b w:val="1"/>
          <w:bCs w:val="1"/>
          <w:outline w:val="0"/>
          <w:color w:val="333333"/>
          <w:u w:color="333333"/>
          <w14:textFill>
            <w14:solidFill>
              <w14:srgbClr w14:val="333333"/>
            </w14:solidFill>
          </w14:textFill>
        </w:rPr>
      </w:pPr>
      <w:r>
        <w:rPr>
          <w:rStyle w:val="None"/>
          <w:b w:val="1"/>
          <w:bCs w:val="1"/>
          <w:outline w:val="0"/>
          <w:color w:val="222222"/>
          <w:u w:color="222222"/>
          <w:shd w:val="clear" w:color="auto" w:fill="ffffff"/>
          <w:rtl w:val="0"/>
          <w:lang w:val="en-US"/>
          <w14:textFill>
            <w14:solidFill>
              <w14:srgbClr w14:val="222222"/>
            </w14:solidFill>
          </w14:textFill>
        </w:rPr>
        <w:t xml:space="preserve">Jacques, S. (2017). </w:t>
      </w:r>
      <w:r>
        <w:rPr>
          <w:rStyle w:val="None"/>
          <w:b w:val="1"/>
          <w:bCs w:val="1"/>
          <w:outline w:val="0"/>
          <w:color w:val="222222"/>
          <w:u w:color="222222"/>
          <w:shd w:val="clear" w:color="auto" w:fill="ffffff"/>
          <w:rtl w:val="0"/>
          <w:lang w:val="en-US"/>
          <w14:textFill>
            <w14:solidFill>
              <w14:srgbClr w14:val="222222"/>
            </w14:solidFill>
          </w14:textFill>
        </w:rPr>
        <w:t>“</w:t>
      </w:r>
      <w:r>
        <w:rPr>
          <w:rStyle w:val="None"/>
          <w:b w:val="1"/>
          <w:bCs w:val="1"/>
          <w:outline w:val="0"/>
          <w:color w:val="222222"/>
          <w:u w:color="222222"/>
          <w:shd w:val="clear" w:color="auto" w:fill="ffffff"/>
          <w:rtl w:val="0"/>
          <w:lang w:val="en-US"/>
          <w14:textFill>
            <w14:solidFill>
              <w14:srgbClr w14:val="222222"/>
            </w14:solidFill>
          </w14:textFill>
        </w:rPr>
        <w:t>A Run-In with the Cops is Really Few and Far Between</w:t>
      </w:r>
      <w:r>
        <w:rPr>
          <w:rStyle w:val="None"/>
          <w:b w:val="1"/>
          <w:bCs w:val="1"/>
          <w:outline w:val="0"/>
          <w:color w:val="222222"/>
          <w:u w:color="222222"/>
          <w:shd w:val="clear" w:color="auto" w:fill="ffffff"/>
          <w:rtl w:val="0"/>
          <w:lang w:val="en-US"/>
          <w14:textFill>
            <w14:solidFill>
              <w14:srgbClr w14:val="222222"/>
            </w14:solidFill>
          </w14:textFill>
        </w:rPr>
        <w:t>”</w:t>
      </w:r>
      <w:r>
        <w:rPr>
          <w:rStyle w:val="None"/>
          <w:b w:val="1"/>
          <w:bCs w:val="1"/>
          <w:outline w:val="0"/>
          <w:color w:val="222222"/>
          <w:u w:color="222222"/>
          <w:shd w:val="clear" w:color="auto" w:fill="ffffff"/>
          <w:rtl w:val="0"/>
          <w:lang w:val="en-US"/>
          <w14:textFill>
            <w14:solidFill>
              <w14:srgbClr w14:val="222222"/>
            </w14:solidFill>
          </w14:textFill>
        </w:rPr>
        <w:t>: Negative Evidence and Ethnographic Understanding of Racial Discrimination by Police.</w:t>
      </w:r>
      <w:r>
        <w:rPr>
          <w:rStyle w:val="None"/>
          <w:b w:val="1"/>
          <w:bCs w:val="1"/>
          <w:outline w:val="0"/>
          <w:color w:val="222222"/>
          <w:u w:color="222222"/>
          <w:shd w:val="clear" w:color="auto" w:fill="ffffff"/>
          <w:rtl w:val="0"/>
          <w:lang w:val="en-US"/>
          <w14:textFill>
            <w14:solidFill>
              <w14:srgbClr w14:val="222222"/>
            </w14:solidFill>
          </w14:textFill>
        </w:rPr>
        <w:t> </w:t>
      </w:r>
      <w:r>
        <w:rPr>
          <w:rStyle w:val="None"/>
          <w:b w:val="1"/>
          <w:bCs w:val="1"/>
          <w:i w:val="1"/>
          <w:iCs w:val="1"/>
          <w:outline w:val="0"/>
          <w:color w:val="222222"/>
          <w:u w:color="222222"/>
          <w:shd w:val="clear" w:color="auto" w:fill="ffffff"/>
          <w:rtl w:val="0"/>
          <w:lang w:val="en-US"/>
          <w14:textFill>
            <w14:solidFill>
              <w14:srgbClr w14:val="222222"/>
            </w14:solidFill>
          </w14:textFill>
        </w:rPr>
        <w:t>Sociological Focus</w:t>
      </w:r>
      <w:r>
        <w:rPr>
          <w:rStyle w:val="None"/>
          <w:b w:val="1"/>
          <w:bCs w:val="1"/>
          <w:outline w:val="0"/>
          <w:color w:val="222222"/>
          <w:u w:color="222222"/>
          <w:shd w:val="clear" w:color="auto" w:fill="ffffff"/>
          <w:rtl w:val="0"/>
          <w:lang w:val="en-US"/>
          <w14:textFill>
            <w14:solidFill>
              <w14:srgbClr w14:val="222222"/>
            </w14:solidFill>
          </w14:textFill>
        </w:rPr>
        <w:t>,</w:t>
      </w:r>
      <w:r>
        <w:rPr>
          <w:rStyle w:val="None"/>
          <w:b w:val="1"/>
          <w:bCs w:val="1"/>
          <w:outline w:val="0"/>
          <w:color w:val="222222"/>
          <w:u w:color="222222"/>
          <w:shd w:val="clear" w:color="auto" w:fill="ffffff"/>
          <w:rtl w:val="0"/>
          <w:lang w:val="en-US"/>
          <w14:textFill>
            <w14:solidFill>
              <w14:srgbClr w14:val="222222"/>
            </w14:solidFill>
          </w14:textFill>
        </w:rPr>
        <w:t> </w:t>
      </w:r>
      <w:r>
        <w:rPr>
          <w:rStyle w:val="None"/>
          <w:b w:val="1"/>
          <w:bCs w:val="1"/>
          <w:i w:val="1"/>
          <w:iCs w:val="1"/>
          <w:outline w:val="0"/>
          <w:color w:val="222222"/>
          <w:u w:color="222222"/>
          <w:shd w:val="clear" w:color="auto" w:fill="ffffff"/>
          <w:rtl w:val="0"/>
          <w:lang w:val="en-US"/>
          <w14:textFill>
            <w14:solidFill>
              <w14:srgbClr w14:val="222222"/>
            </w14:solidFill>
          </w14:textFill>
        </w:rPr>
        <w:t>50</w:t>
      </w:r>
      <w:r>
        <w:rPr>
          <w:rStyle w:val="None"/>
          <w:b w:val="1"/>
          <w:bCs w:val="1"/>
          <w:outline w:val="0"/>
          <w:color w:val="222222"/>
          <w:u w:color="222222"/>
          <w:shd w:val="clear" w:color="auto" w:fill="ffffff"/>
          <w:rtl w:val="0"/>
          <w:lang w:val="en-US"/>
          <w14:textFill>
            <w14:solidFill>
              <w14:srgbClr w14:val="222222"/>
            </w14:solidFill>
          </w14:textFill>
        </w:rPr>
        <w:t>(1), 7-17.</w:t>
      </w:r>
      <w:r>
        <w:rPr>
          <w:rStyle w:val="None"/>
          <w:b w:val="1"/>
          <w:bCs w:val="1"/>
          <w:outline w:val="0"/>
          <w:color w:val="333333"/>
          <w:u w:color="333333"/>
          <w:rtl w:val="0"/>
          <w:lang w:val="en-US"/>
          <w14:textFill>
            <w14:solidFill>
              <w14:srgbClr w14:val="333333"/>
            </w14:solidFill>
          </w14:textFill>
        </w:rPr>
        <w:t xml:space="preserve"> </w:t>
      </w:r>
      <w:r>
        <w:rPr>
          <w:rStyle w:val="Hyperlink.5"/>
        </w:rPr>
        <w:fldChar w:fldCharType="begin" w:fldLock="0"/>
      </w:r>
      <w:r>
        <w:rPr>
          <w:rStyle w:val="Hyperlink.5"/>
        </w:rPr>
        <w:instrText xml:space="preserve"> HYPERLINK "https://doi.org/10.1080/00380237.2016.1218213"</w:instrText>
      </w:r>
      <w:r>
        <w:rPr>
          <w:rStyle w:val="Hyperlink.5"/>
        </w:rPr>
        <w:fldChar w:fldCharType="separate" w:fldLock="0"/>
      </w:r>
      <w:r>
        <w:rPr>
          <w:rStyle w:val="Hyperlink.5"/>
          <w:rtl w:val="0"/>
          <w:lang w:val="en-US"/>
        </w:rPr>
        <w:t>https://doi.org/10.1080/00380237.2016.1218213</w:t>
      </w:r>
      <w:r>
        <w:rPr/>
        <w:fldChar w:fldCharType="end" w:fldLock="0"/>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 xml:space="preserve">The article has concentrated on understanding how the police are subjecting the minority black to racial discrimination. Although it is stated that the blacks are unreasonably endangered to policing than the majority white, it is critical to interpreting that these meetings are influenced by racial discernment. Racial discrimination poses significant challenges to the minority as they do not have the platform to defend themselves if the law enforcement officials who hold the largest majority group are also involved in racial discernment. The article is crucial as it supports how different individuals from the changed race have varying contexts about race-based discrimination. The report argues that ethnographic indication provides the numbers, but the study has concentrated on Blacks practices with damaging policing. Therefore, data is obtained from the majority of whites who receive preferential treatment and it also comprises examining activities such as not being stopped by the law enforcement officers. </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pt-PT"/>
          <w14:textFill>
            <w14:solidFill>
              <w14:srgbClr w14:val="222222"/>
            </w14:solidFill>
          </w14:textFill>
        </w:rPr>
        <w:t>Uma</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ñ</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a-Taylor, A. J. (2016). A post-racial society in which ethnic-racial discrimination still exists and has significant consequences for youths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adjustment.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Current Directions in Psychological Science</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25</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(2), 111-118.</w:t>
      </w:r>
      <w:r>
        <w:rPr>
          <w:rStyle w:val="None"/>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"https://doi.org/10.1177/0963721415627858"</w:instrText>
      </w:r>
      <w:r>
        <w:rPr>
          <w:rStyle w:val="Hyperlink.0"/>
        </w:rPr>
        <w:fldChar w:fldCharType="separate" w:fldLock="0"/>
      </w:r>
      <w:r>
        <w:rPr>
          <w:rStyle w:val="Hyperlink.0"/>
          <w:rtl w:val="0"/>
          <w:lang w:val="en-US"/>
        </w:rPr>
        <w:t>https://doi.org/10.1177/0963721415627858</w:t>
      </w:r>
      <w:r>
        <w:rPr/>
        <w:fldChar w:fldCharType="end" w:fldLock="0"/>
      </w:r>
    </w:p>
    <w:p>
      <w:pPr>
        <w:pStyle w:val="Body"/>
        <w:spacing w:line="480" w:lineRule="auto"/>
        <w:rPr>
          <w:rStyle w:val="None"/>
          <w:rFonts w:ascii="Times New Roman" w:cs="Times New Roman" w:hAnsi="Times New Roman" w:eastAsia="Times New Roman"/>
          <w:sz w:val="24"/>
          <w:szCs w:val="24"/>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Ethnic, racial disparities are common in many societies; however, the author of the article has focused on understanding ethnic-racial discrimination among the youths and adolescent population among the ethnic-racial minority group. Individuals pass through significant challenges of racial discrimination based on the experiences they obtain in their life. Therefore, the article is essential in the research question because the author has focused on how ethnic-racial minority groups such as the Black American adolescent population</w:t>
      </w:r>
      <w:r>
        <w:rPr>
          <w:rStyle w:val="None"/>
          <w:rFonts w:ascii="Times New Roman" w:hAnsi="Times New Roman"/>
          <w:sz w:val="24"/>
          <w:szCs w:val="24"/>
          <w:rtl w:val="0"/>
          <w:lang w:val="en-US"/>
        </w:rPr>
        <w:t xml:space="preserve"> in America are a risk of experiencing prejudicial conduct and handling and other ways of demotion because of the minority race. Moreover, the journal has explained the occurrence of apparent ethnic-racial discernment between the minority race youths in the United States. Furthermore, the author offers an outline of the probable undesirable effects of experiences in youth, affecting their identity. Past experiences influence how people will understand racial discrimination.</w:t>
      </w:r>
    </w:p>
    <w:p>
      <w:pPr>
        <w:pStyle w:val="Body"/>
        <w:spacing w:line="480" w:lineRule="auto"/>
        <w:ind w:left="720" w:hanging="720"/>
        <w:rPr>
          <w:rStyle w:val="None"/>
          <w:rFonts w:ascii="Times New Roman" w:cs="Times New Roman" w:hAnsi="Times New Roman" w:eastAsia="Times New Roman"/>
          <w:b w:val="1"/>
          <w:bCs w:val="1"/>
          <w:sz w:val="24"/>
          <w:szCs w:val="24"/>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Wallace, S., Nazroo, J., &amp; B</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é</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 xml:space="preserve">cares, L. (2016). The cumulative effect of racial discrimination on the mental health of ethnic minorities in the United Kingdom.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American journal of public health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106</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(7), 1294-1300.</w:t>
      </w:r>
    </w:p>
    <w:p>
      <w:pPr>
        <w:pStyle w:val="Body"/>
        <w:spacing w:line="480" w:lineRule="auto"/>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Minority race faces significant challenges in life because of the increase in racial discrimination in society. This makes them face mental health problems hence affecting their quality of life. Wallace et al. have focused on analyzing the longitudinal relations among collective experience to racial discernment and variations in the mental health problems to the minority race. The authors collected data from the four waves of household individuals utilizing a survey method of data collection. Forty thousand households took the survey and the minority race also took part. The article has provided a different understanding between the minority and majority race in racial discernment. The minority group faces significant challenges from race discernment, which increases mental health problems in the United Kingdom. Furthermore, individuals who have faced racial discrimination at least twice in their lives are more exposed to mental health challenges than those who have not met racial discernment.</w:t>
      </w:r>
    </w:p>
    <w:p>
      <w:pPr>
        <w:pStyle w:val="Body"/>
        <w:spacing w:line="480" w:lineRule="auto"/>
        <w:ind w:left="720" w:hanging="720"/>
        <w:rPr>
          <w:rStyle w:val="None"/>
          <w:rFonts w:ascii="Times New Roman" w:cs="Times New Roman" w:hAnsi="Times New Roman" w:eastAsia="Times New Roman"/>
          <w:b w:val="1"/>
          <w:bCs w:val="1"/>
          <w:sz w:val="24"/>
          <w:szCs w:val="24"/>
        </w:rPr>
      </w:pPr>
      <w:r>
        <w:rPr>
          <w:rStyle w:val="None"/>
          <w:rFonts w:ascii="Times New Roman" w:hAnsi="Times New Roman"/>
          <w:b w:val="1"/>
          <w:bCs w:val="1"/>
          <w:outline w:val="0"/>
          <w:color w:val="333333"/>
          <w:sz w:val="24"/>
          <w:szCs w:val="24"/>
          <w:u w:color="333333"/>
          <w:shd w:val="clear" w:color="auto" w:fill="ffffff"/>
          <w:rtl w:val="0"/>
          <w:lang w:val="en-US"/>
          <w14:textFill>
            <w14:solidFill>
              <w14:srgbClr w14:val="333333"/>
            </w14:solidFill>
          </w14:textFill>
        </w:rPr>
        <w:t>Krosch, A. R., Tyler, T. R., &amp; Amodio, D. M. (2017). Race and recession: Effects of economic scarcity on racial discrimination.</w:t>
      </w:r>
      <w:r>
        <w:rPr>
          <w:rStyle w:val="None"/>
          <w:rFonts w:ascii="Times New Roman" w:hAnsi="Times New Roman" w:hint="default"/>
          <w:b w:val="1"/>
          <w:bCs w:val="1"/>
          <w:outline w:val="0"/>
          <w:color w:val="333333"/>
          <w:sz w:val="24"/>
          <w:szCs w:val="24"/>
          <w:u w:color="333333"/>
          <w:shd w:val="clear" w:color="auto" w:fill="ffffff"/>
          <w:rtl w:val="0"/>
          <w:lang w:val="en-US"/>
          <w14:textFill>
            <w14:solidFill>
              <w14:srgbClr w14:val="333333"/>
            </w14:solidFill>
          </w14:textFill>
        </w:rPr>
        <w:t> </w:t>
      </w:r>
      <w:r>
        <w:rPr>
          <w:rStyle w:val="None"/>
          <w:rFonts w:ascii="Times New Roman" w:hAnsi="Times New Roman"/>
          <w:b w:val="1"/>
          <w:bCs w:val="1"/>
          <w:i w:val="1"/>
          <w:iCs w:val="1"/>
          <w:outline w:val="0"/>
          <w:color w:val="333333"/>
          <w:sz w:val="24"/>
          <w:szCs w:val="24"/>
          <w:u w:color="333333"/>
          <w:shd w:val="clear" w:color="auto" w:fill="ffffff"/>
          <w:rtl w:val="0"/>
          <w:lang w:val="en-US"/>
          <w14:textFill>
            <w14:solidFill>
              <w14:srgbClr w14:val="333333"/>
            </w14:solidFill>
          </w14:textFill>
        </w:rPr>
        <w:t>Journal of Personality and Social Psychology, 113</w:t>
      </w:r>
      <w:r>
        <w:rPr>
          <w:rStyle w:val="None"/>
          <w:rFonts w:ascii="Times New Roman" w:hAnsi="Times New Roman"/>
          <w:b w:val="1"/>
          <w:bCs w:val="1"/>
          <w:outline w:val="0"/>
          <w:color w:val="333333"/>
          <w:sz w:val="24"/>
          <w:szCs w:val="24"/>
          <w:u w:color="333333"/>
          <w:shd w:val="clear" w:color="auto" w:fill="ffffff"/>
          <w:rtl w:val="0"/>
          <w14:textFill>
            <w14:solidFill>
              <w14:srgbClr w14:val="333333"/>
            </w14:solidFill>
          </w14:textFill>
        </w:rPr>
        <w:t>(6), 892</w:t>
      </w:r>
      <w:r>
        <w:rPr>
          <w:rStyle w:val="None"/>
          <w:rFonts w:ascii="Times New Roman" w:hAnsi="Times New Roman" w:hint="default"/>
          <w:b w:val="1"/>
          <w:bCs w:val="1"/>
          <w:outline w:val="0"/>
          <w:color w:val="333333"/>
          <w:sz w:val="24"/>
          <w:szCs w:val="24"/>
          <w:u w:color="333333"/>
          <w:shd w:val="clear" w:color="auto" w:fill="ffffff"/>
          <w:rtl w:val="0"/>
          <w:lang w:val="en-US"/>
          <w14:textFill>
            <w14:solidFill>
              <w14:srgbClr w14:val="333333"/>
            </w14:solidFill>
          </w14:textFill>
        </w:rPr>
        <w:t>–</w:t>
      </w:r>
      <w:r>
        <w:rPr>
          <w:rStyle w:val="None"/>
          <w:rFonts w:ascii="Times New Roman" w:hAnsi="Times New Roman"/>
          <w:b w:val="1"/>
          <w:bCs w:val="1"/>
          <w:outline w:val="0"/>
          <w:color w:val="333333"/>
          <w:sz w:val="24"/>
          <w:szCs w:val="24"/>
          <w:u w:color="333333"/>
          <w:shd w:val="clear" w:color="auto" w:fill="ffffff"/>
          <w:rtl w:val="0"/>
          <w14:textFill>
            <w14:solidFill>
              <w14:srgbClr w14:val="333333"/>
            </w14:solidFill>
          </w14:textFill>
        </w:rPr>
        <w:t>909.</w:t>
      </w:r>
      <w:r>
        <w:rPr>
          <w:rStyle w:val="None"/>
          <w:rFonts w:ascii="Times New Roman" w:hAnsi="Times New Roman" w:hint="default"/>
          <w:b w:val="1"/>
          <w:bCs w:val="1"/>
          <w:outline w:val="0"/>
          <w:color w:val="333333"/>
          <w:sz w:val="24"/>
          <w:szCs w:val="24"/>
          <w:u w:color="333333"/>
          <w:shd w:val="clear" w:color="auto" w:fill="ffffff"/>
          <w:rtl w:val="0"/>
          <w:lang w:val="en-US"/>
          <w14:textFill>
            <w14:solidFill>
              <w14:srgbClr w14:val="333333"/>
            </w14:solidFill>
          </w14:textFill>
        </w:rPr>
        <w:t> </w:t>
      </w:r>
      <w:r>
        <w:rPr>
          <w:rStyle w:val="Hyperlink.6"/>
        </w:rPr>
        <w:fldChar w:fldCharType="begin" w:fldLock="0"/>
      </w:r>
      <w:r>
        <w:rPr>
          <w:rStyle w:val="Hyperlink.6"/>
        </w:rPr>
        <w:instrText xml:space="preserve"> HYPERLINK "https://psycnet.apa.org/doi/10.1037/pspi0000112"</w:instrText>
      </w:r>
      <w:r>
        <w:rPr>
          <w:rStyle w:val="Hyperlink.6"/>
        </w:rPr>
        <w:fldChar w:fldCharType="separate" w:fldLock="0"/>
      </w:r>
      <w:r>
        <w:rPr>
          <w:rStyle w:val="Hyperlink.6"/>
          <w:rtl w:val="0"/>
          <w:lang w:val="en-US"/>
        </w:rPr>
        <w:t>https://doi.org/10.1037/pspi0000112</w:t>
      </w:r>
      <w:r>
        <w:rPr/>
        <w:fldChar w:fldCharType="end" w:fldLock="0"/>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cs="Times New Roman" w:hAnsi="Times New Roman" w:eastAsia="Times New Roman"/>
          <w:sz w:val="24"/>
          <w:szCs w:val="24"/>
          <w:rtl w:val="0"/>
          <w:lang w:val="en-US"/>
        </w:rPr>
        <w:tab/>
        <w:t>Krosch et al. (2017) has explained another way that people can understand racial discernment. The authors stated that economic variation could lead to an increase in racial discrimination. For instance, when the economy deteriorates, the overall racial discrimination increases. Therefore, to comprehend the concept, the authors analyzed the impacts of supposed shortage on resources distributions to both Black and white race in the United States and confirmed if the effects are contingent on the choices made by individuals</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inspirations to react without preconception. The information is essential in my research because it indicates some things that shape the understanding of racial disparities between minor and significant races in the United States. The results were found that the resources are outlined as rare, reduced inspiration to individuals that resulted in less distribution to the Black race than their white counterparts. Furthermore, high-inspiration individuals distributed more resources to the minority black race than the majority white race. The results indicate that the psychological viewpoint of shortage of resources can lead to increased racial prejudice in allocating economic resources.</w:t>
      </w:r>
    </w:p>
    <w:p>
      <w:pPr>
        <w:pStyle w:val="Body"/>
        <w:spacing w:line="480" w:lineRule="auto"/>
        <w:ind w:left="720" w:hanging="720"/>
        <w:rPr>
          <w:rStyle w:val="None"/>
          <w:rFonts w:ascii="Times New Roman" w:cs="Times New Roman" w:hAnsi="Times New Roman" w:eastAsia="Times New Roman"/>
          <w:b w:val="1"/>
          <w:bCs w:val="1"/>
          <w:sz w:val="24"/>
          <w:szCs w:val="24"/>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Bleich, S. N., Findling, M. G., Casey, L. S., Blendon, R. J., Benson, J. M., SteelFisher, G. K., ... &amp; Miller, C. (2019). Discrimination in the United States: experiences of black Americans.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Health services research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54</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 1399-1408.</w:t>
      </w:r>
      <w:r>
        <w:rPr>
          <w:rStyle w:val="None"/>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"https://doi.org/10.1111/1475-6773.13220"</w:instrText>
      </w:r>
      <w:r>
        <w:rPr>
          <w:rStyle w:val="Hyperlink.0"/>
        </w:rPr>
        <w:fldChar w:fldCharType="separate" w:fldLock="0"/>
      </w:r>
      <w:r>
        <w:rPr>
          <w:rStyle w:val="Hyperlink.0"/>
          <w:rtl w:val="0"/>
        </w:rPr>
        <w:t>https://doi.org/10.1111/1475-6773.13220</w:t>
      </w:r>
      <w:r>
        <w:rPr/>
        <w:fldChar w:fldCharType="end" w:fldLock="0"/>
      </w:r>
    </w:p>
    <w:p>
      <w:pPr>
        <w:pStyle w:val="Body"/>
        <w:spacing w:line="480" w:lineRule="auto"/>
      </w:pPr>
      <w:r>
        <w:rPr>
          <w:rStyle w:val="None"/>
          <w:rFonts w:ascii="Times New Roman" w:cs="Times New Roman" w:hAnsi="Times New Roman" w:eastAsia="Times New Roman"/>
          <w:sz w:val="24"/>
          <w:szCs w:val="24"/>
          <w:rtl w:val="0"/>
          <w:lang w:val="en-US"/>
        </w:rPr>
        <w:tab/>
        <w:t>The black race in the United States is facing significant challenges because of race-based discrimination. The authors have focused on evaluating the experiences of race-based discernment among black individuals in the United States. The impact of this discrimination results in health disparities among black individuals. The study has utilized data from the telephone survey with eight hundred and two non-Hispanic black adults participating. Also, the white non-Hispanic individuals took part in the research and they were nine hundred and two. The ratio of black individuals participating in the survey that had healthcare discernment was recorded. Logistic regression was utilized to distinguish the black and white variations in gender, race and socioeconomic status. The study fits my research because of the extent of racial discernment across various contexts of an individual's life. The Black are discriminated against based on their experiences. Also, the study has confirmed that racial disparity exists among the minority black American and majority-white American in all areas with private and public organizations such as the court and healthcare.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rPr>
        <w:rtl w:val="0"/>
        <w:lang w:val="en-US"/>
      </w:rPr>
      <w:t xml:space="preserve">RACE BASED DISCRIMINATION </w:t>
    </w:r>
  </w:p>
  <w:p>
    <w:pPr>
      <w:pStyle w:val="header"/>
      <w:tabs>
        <w:tab w:val="right" w:pos="9340"/>
        <w:tab w:val="clear" w:pos="9360"/>
      </w:tabs>
    </w:pPr>
    <w:r>
      <w:tab/>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b w:val="1"/>
      <w:bCs w:val="1"/>
      <w:sz w:val="24"/>
      <w:szCs w:val="24"/>
      <w:shd w:val="clear" w:color="auto" w:fill="ffffff"/>
    </w:rPr>
  </w:style>
  <w:style w:type="character" w:styleId="None">
    <w:name w:val="None"/>
  </w:style>
  <w:style w:type="character" w:styleId="Hyperlink.1">
    <w:name w:val="Hyperlink.1"/>
    <w:basedOn w:val="None"/>
    <w:next w:val="Hyperlink.1"/>
    <w:rPr>
      <w:rFonts w:ascii="Times New Roman" w:cs="Times New Roman" w:hAnsi="Times New Roman" w:eastAsia="Times New Roman"/>
      <w:outline w:val="0"/>
      <w:color w:val="606060"/>
      <w:sz w:val="24"/>
      <w:szCs w:val="24"/>
      <w:u w:val="single" w:color="606060"/>
      <w14:textFill>
        <w14:solidFill>
          <w14:srgbClr w14:val="606060"/>
        </w14:solidFill>
      </w14:textFill>
    </w:rPr>
  </w:style>
  <w:style w:type="character" w:styleId="Hyperlink.2">
    <w:name w:val="Hyperlink.2"/>
    <w:basedOn w:val="Link"/>
    <w:next w:val="Hyperlink.2"/>
    <w:rPr>
      <w:rFonts w:ascii="Times New Roman" w:cs="Times New Roman" w:hAnsi="Times New Roman" w:eastAsia="Times New Roman"/>
      <w:b w:val="1"/>
      <w:bCs w:val="1"/>
      <w:outline w:val="0"/>
      <w:color w:val="006acc"/>
      <w:sz w:val="24"/>
      <w:szCs w:val="24"/>
      <w:u w:val="none" w:color="006acc"/>
      <w:shd w:val="clear" w:color="auto" w:fill="ffffff"/>
      <w14:textFill>
        <w14:solidFill>
          <w14:srgbClr w14:val="006ACC"/>
        </w14:solidFill>
      </w14:textFill>
    </w:rPr>
  </w:style>
  <w:style w:type="character" w:styleId="Hyperlink.3">
    <w:name w:val="Hyperlink.3"/>
    <w:basedOn w:val="Link"/>
    <w:next w:val="Hyperlink.3"/>
    <w:rPr>
      <w:rFonts w:ascii="Times New Roman" w:cs="Times New Roman" w:hAnsi="Times New Roman" w:eastAsia="Times New Roman"/>
      <w:b w:val="1"/>
      <w:bCs w:val="1"/>
      <w:sz w:val="24"/>
      <w:szCs w:val="24"/>
    </w:rPr>
  </w:style>
  <w:style w:type="character" w:styleId="Hyperlink.4">
    <w:name w:val="Hyperlink.4"/>
    <w:basedOn w:val="Link"/>
    <w:next w:val="Hyperlink.4"/>
    <w:rPr>
      <w:rFonts w:ascii="Times New Roman" w:cs="Times New Roman" w:hAnsi="Times New Roman" w:eastAsia="Times New Roman"/>
      <w:b w:val="1"/>
      <w:bCs w:val="1"/>
      <w:outline w:val="0"/>
      <w:color w:val="005274"/>
      <w:sz w:val="24"/>
      <w:szCs w:val="24"/>
      <w:u w:val="none" w:color="005274"/>
      <w:shd w:val="clear" w:color="auto" w:fill="ffffff"/>
      <w14:textFill>
        <w14:solidFill>
          <w14:srgbClr w14:val="005274"/>
        </w14:solidFill>
      </w14:textFill>
    </w:rPr>
  </w:style>
  <w:style w:type="paragraph" w:styleId="dx-doi">
    <w:name w:val="dx-doi"/>
    <w:next w:val="dx-doi"/>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5">
    <w:name w:val="Hyperlink.5"/>
    <w:basedOn w:val="Link"/>
    <w:next w:val="Hyperlink.5"/>
    <w:rPr>
      <w:rFonts w:ascii="Times New Roman" w:cs="Times New Roman" w:hAnsi="Times New Roman" w:eastAsia="Times New Roman"/>
      <w:b w:val="1"/>
      <w:bCs w:val="1"/>
    </w:rPr>
  </w:style>
  <w:style w:type="character" w:styleId="Hyperlink.6">
    <w:name w:val="Hyperlink.6"/>
    <w:basedOn w:val="Link"/>
    <w:next w:val="Hyperlink.6"/>
    <w:rPr>
      <w:rFonts w:ascii="Times New Roman" w:cs="Times New Roman" w:hAnsi="Times New Roman" w:eastAsia="Times New Roman"/>
      <w:b w:val="1"/>
      <w:bCs w:val="1"/>
      <w:outline w:val="0"/>
      <w:color w:val="337ab7"/>
      <w:sz w:val="24"/>
      <w:szCs w:val="24"/>
      <w:u w:color="337ab7"/>
      <w:shd w:val="clear" w:color="auto" w:fill="ffffff"/>
      <w14:textFill>
        <w14:solidFill>
          <w14:srgbClr w14:val="337AB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